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9C4" w:rsidRDefault="003869C4" w:rsidP="003869C4">
      <w:pPr>
        <w:spacing w:line="240" w:lineRule="auto"/>
        <w:jc w:val="left"/>
        <w:rPr>
          <w:rFonts w:cstheme="minorHAnsi"/>
          <w:sz w:val="22"/>
          <w:szCs w:val="22"/>
          <w:lang w:val="es-MX"/>
        </w:rPr>
      </w:pPr>
      <w:r w:rsidRPr="003869C4">
        <w:rPr>
          <w:rFonts w:cstheme="minorHAnsi"/>
          <w:sz w:val="22"/>
          <w:szCs w:val="22"/>
          <w:lang w:val="es-MX"/>
        </w:rPr>
        <w:t>PAPEL MEMBRETADO DE LA EMPRESA</w:t>
      </w:r>
    </w:p>
    <w:p w:rsidR="003869C4" w:rsidRDefault="003869C4" w:rsidP="00D45723">
      <w:pPr>
        <w:spacing w:line="240" w:lineRule="auto"/>
        <w:jc w:val="right"/>
        <w:rPr>
          <w:rFonts w:cstheme="minorHAnsi"/>
          <w:sz w:val="22"/>
          <w:szCs w:val="22"/>
          <w:lang w:val="es-MX"/>
        </w:rPr>
      </w:pPr>
    </w:p>
    <w:p w:rsidR="003869C4" w:rsidRDefault="003869C4" w:rsidP="00D45723">
      <w:pPr>
        <w:spacing w:line="240" w:lineRule="auto"/>
        <w:jc w:val="right"/>
        <w:rPr>
          <w:rFonts w:cstheme="minorHAnsi"/>
          <w:sz w:val="22"/>
          <w:szCs w:val="22"/>
          <w:lang w:val="es-MX"/>
        </w:rPr>
      </w:pPr>
    </w:p>
    <w:p w:rsidR="00280E3A" w:rsidRDefault="00280E3A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>C.P. PABLO SUÁREZ COELLO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>Director General de Transporte Ferroviario y Multimodal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 xml:space="preserve">Calle de Nueva York, 115, Piso 6, Colonia Nápoles, C.P. 03810, </w:t>
      </w:r>
      <w:r>
        <w:rPr>
          <w:rFonts w:cstheme="minorHAnsi"/>
          <w:sz w:val="22"/>
          <w:szCs w:val="22"/>
          <w:lang w:val="es-MX" w:eastAsia="x-none"/>
        </w:rPr>
        <w:t>Mé</w:t>
      </w:r>
      <w:r w:rsidRPr="003869C4">
        <w:rPr>
          <w:rFonts w:cstheme="minorHAnsi"/>
          <w:sz w:val="22"/>
          <w:szCs w:val="22"/>
          <w:lang w:val="es-MX" w:eastAsia="x-none"/>
        </w:rPr>
        <w:t>xico, D.F.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>PRESENTE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>Me refiero a la Invitación a Cuando Menos Tres Personas NACIONAL N°IO-</w:t>
      </w:r>
      <w:r w:rsidR="00264ED7">
        <w:rPr>
          <w:rFonts w:cstheme="minorHAnsi"/>
          <w:sz w:val="22"/>
          <w:szCs w:val="22"/>
          <w:lang w:val="es-MX" w:eastAsia="x-none"/>
        </w:rPr>
        <w:t>[_____________]</w:t>
      </w:r>
      <w:r w:rsidRPr="003869C4">
        <w:rPr>
          <w:rFonts w:cstheme="minorHAnsi"/>
          <w:sz w:val="22"/>
          <w:szCs w:val="22"/>
          <w:lang w:val="es-MX" w:eastAsia="x-none"/>
        </w:rPr>
        <w:t xml:space="preserve"> relativa a los trabajos consistentes en:</w:t>
      </w:r>
      <w:r w:rsidR="00A23D71" w:rsidRPr="00A23D71">
        <w:t xml:space="preserve"> </w:t>
      </w:r>
      <w:r w:rsidR="00264ED7">
        <w:rPr>
          <w:rFonts w:cstheme="minorHAnsi"/>
          <w:sz w:val="22"/>
          <w:szCs w:val="22"/>
          <w:lang w:val="es-MX" w:eastAsia="x-none"/>
        </w:rPr>
        <w:t>[___________________________________________________________________]</w:t>
      </w:r>
      <w:r w:rsidRPr="003869C4">
        <w:rPr>
          <w:rFonts w:cstheme="minorHAnsi"/>
          <w:sz w:val="22"/>
          <w:szCs w:val="22"/>
          <w:lang w:val="es-MX" w:eastAsia="x-none"/>
        </w:rPr>
        <w:t>.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</w:p>
    <w:p w:rsid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 xml:space="preserve">Se hace constar que la empresa NOMBRE DE LA EMPRESA </w:t>
      </w:r>
      <w:r w:rsidR="00A23D71">
        <w:rPr>
          <w:rFonts w:cstheme="minorHAnsi"/>
          <w:sz w:val="22"/>
          <w:szCs w:val="22"/>
          <w:lang w:val="es-MX" w:eastAsia="x-none"/>
        </w:rPr>
        <w:t xml:space="preserve">INIVITADA </w:t>
      </w:r>
      <w:r w:rsidRPr="003869C4">
        <w:rPr>
          <w:rFonts w:cstheme="minorHAnsi"/>
          <w:sz w:val="22"/>
          <w:szCs w:val="22"/>
          <w:lang w:val="es-MX" w:eastAsia="x-none"/>
        </w:rPr>
        <w:t>manifiesta a usted que nos adherimos al acta para combatir el cohecho de servidores públicos de los países miembros de la organización para la cooperación y el desarrollo económicos, la cual se transcribe a continuación: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</w:p>
    <w:p w:rsidR="003869C4" w:rsidRDefault="003869C4" w:rsidP="00D45723">
      <w:pPr>
        <w:spacing w:line="240" w:lineRule="auto"/>
        <w:jc w:val="center"/>
        <w:rPr>
          <w:rFonts w:cstheme="minorHAnsi"/>
          <w:b/>
          <w:sz w:val="22"/>
          <w:szCs w:val="22"/>
          <w:lang w:val="es-MX"/>
        </w:rPr>
      </w:pPr>
    </w:p>
    <w:p w:rsidR="003869C4" w:rsidRPr="00A6307C" w:rsidRDefault="003869C4" w:rsidP="00D45723">
      <w:pPr>
        <w:spacing w:line="240" w:lineRule="auto"/>
        <w:jc w:val="center"/>
        <w:rPr>
          <w:rFonts w:cstheme="minorHAnsi"/>
          <w:b/>
          <w:sz w:val="22"/>
          <w:szCs w:val="22"/>
          <w:lang w:val="es-MX"/>
        </w:rPr>
      </w:pPr>
    </w:p>
    <w:p w:rsidR="008B342A" w:rsidRPr="00A6307C" w:rsidRDefault="00FC4093" w:rsidP="00D45723">
      <w:pPr>
        <w:pStyle w:val="Encabezado"/>
        <w:spacing w:after="240" w:line="240" w:lineRule="auto"/>
        <w:jc w:val="center"/>
        <w:rPr>
          <w:rFonts w:cstheme="minorHAnsi"/>
          <w:b/>
          <w:bCs/>
          <w:sz w:val="22"/>
          <w:szCs w:val="22"/>
          <w:lang w:val="es-MX"/>
        </w:rPr>
      </w:pPr>
      <w:r w:rsidRPr="00A6307C">
        <w:rPr>
          <w:rFonts w:cstheme="minorHAnsi"/>
          <w:b/>
          <w:bCs/>
          <w:sz w:val="22"/>
          <w:szCs w:val="22"/>
          <w:lang w:val="es-MX"/>
        </w:rPr>
        <w:t xml:space="preserve">Nota informativa para participantes de países miembros de la Organización para la Cooperación y el Desarrollo Económico (OCDE). </w:t>
      </w:r>
    </w:p>
    <w:p w:rsidR="008B342A" w:rsidRPr="00A6307C" w:rsidRDefault="00FC4093" w:rsidP="00D45723">
      <w:pPr>
        <w:pStyle w:val="Encabezado"/>
        <w:spacing w:after="240" w:line="240" w:lineRule="auto"/>
        <w:jc w:val="center"/>
        <w:rPr>
          <w:rFonts w:cstheme="minorHAnsi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>Asimismo se deberá cumplir con lo dispuesto en la Ley Federal de Anticorrupción en Contrataciones Públicas, publicada en el Diario Oficial de la Fe</w:t>
      </w:r>
      <w:r w:rsidR="000766C4" w:rsidRPr="00A6307C">
        <w:rPr>
          <w:rFonts w:cstheme="minorHAnsi"/>
          <w:sz w:val="22"/>
          <w:szCs w:val="22"/>
          <w:lang w:val="es-MX"/>
        </w:rPr>
        <w:t>deración el 11 de junio de 2012</w:t>
      </w:r>
      <w:r w:rsidRPr="00A6307C">
        <w:rPr>
          <w:rFonts w:cstheme="minorHAnsi"/>
          <w:sz w:val="22"/>
          <w:szCs w:val="22"/>
          <w:lang w:val="es-MX"/>
        </w:rPr>
        <w:t>:</w:t>
      </w:r>
    </w:p>
    <w:p w:rsidR="008B342A" w:rsidRPr="00A6307C" w:rsidRDefault="00FC4093" w:rsidP="00D45723">
      <w:pPr>
        <w:pStyle w:val="Encabezado"/>
        <w:spacing w:after="240"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Anexo al Oficio Circular No.  SACN/300/ 1 48 /2003</w:t>
      </w:r>
    </w:p>
    <w:p w:rsidR="008B342A" w:rsidRPr="00A6307C" w:rsidRDefault="00FC4093" w:rsidP="00D45723">
      <w:pPr>
        <w:pStyle w:val="Encabezado"/>
        <w:spacing w:after="240"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Nota informativa para participantes de países miembros de la Organización para la Cooperación y el Desarrollo Económico, (OCDE).</w:t>
      </w:r>
    </w:p>
    <w:p w:rsidR="008B342A" w:rsidRPr="00A6307C" w:rsidRDefault="00FC4093" w:rsidP="00D45723">
      <w:pPr>
        <w:pStyle w:val="Encabezado"/>
        <w:spacing w:after="240"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El compromiso de México en el combate a la corrupción ha trascendido nuestras fronteras y el ámbito de acción del gobierno federal. En el plano internacional y como miembro de la Organización para la Cooperación y el Desarrollo Económico (OCDE) y firmante de la </w:t>
      </w:r>
      <w:r w:rsidRPr="00A6307C">
        <w:rPr>
          <w:rFonts w:cstheme="minorHAnsi"/>
          <w:iCs/>
          <w:sz w:val="22"/>
          <w:szCs w:val="22"/>
        </w:rPr>
        <w:t xml:space="preserve">Convención para combatir el cohecho de servidores públicos extranjeros en transacciones comerciales internacionales, </w:t>
      </w:r>
      <w:r w:rsidRPr="00A6307C">
        <w:rPr>
          <w:rFonts w:cstheme="minorHAnsi"/>
          <w:sz w:val="22"/>
          <w:szCs w:val="22"/>
        </w:rPr>
        <w:t xml:space="preserve">hemos adquirido responsabilidades que involucran a los sectores público y privado. </w:t>
      </w:r>
    </w:p>
    <w:p w:rsidR="008B342A" w:rsidRPr="00A6307C" w:rsidRDefault="00FC4093" w:rsidP="00D45723">
      <w:pPr>
        <w:spacing w:after="240"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Esta Convención busca establecer medidas para prevenir y penalizar a las personas y a las empresas que prometan o den gratificaciones a funcionarios públicos extranjeros que participan en transacciones comerciales internacionales. Su objetivo es eliminar la competencia desleal y crear igualdad de oportunidades para las empresas que compilen por las contrataciones gubernamentales. </w:t>
      </w: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La OCDE ha establecido mecanismos muy claros para que los países firmantes de la Convención cumplan con las recomendaciones emitidas por ésta y en el caso de México, iniciará en </w:t>
      </w:r>
      <w:r w:rsidRPr="00A6307C">
        <w:rPr>
          <w:rFonts w:cstheme="minorHAnsi"/>
          <w:iCs/>
          <w:sz w:val="22"/>
          <w:szCs w:val="22"/>
        </w:rPr>
        <w:t>noviembre de 2003</w:t>
      </w:r>
      <w:r w:rsidRPr="00A6307C">
        <w:rPr>
          <w:rFonts w:cstheme="minorHAnsi"/>
          <w:sz w:val="22"/>
          <w:szCs w:val="22"/>
        </w:rPr>
        <w:t xml:space="preserve"> una segunda fase de </w:t>
      </w:r>
      <w:r w:rsidRPr="00A6307C">
        <w:rPr>
          <w:rFonts w:cstheme="minorHAnsi"/>
          <w:iCs/>
          <w:sz w:val="22"/>
          <w:szCs w:val="22"/>
        </w:rPr>
        <w:t>evaluación</w:t>
      </w:r>
      <w:r w:rsidR="00226D19">
        <w:rPr>
          <w:rFonts w:cstheme="minorHAnsi"/>
          <w:sz w:val="22"/>
          <w:szCs w:val="22"/>
        </w:rPr>
        <w:t xml:space="preserve"> -la primera ya fue aprobada- </w:t>
      </w:r>
      <w:bookmarkStart w:id="0" w:name="_GoBack"/>
      <w:bookmarkEnd w:id="0"/>
      <w:r w:rsidRPr="00A6307C">
        <w:rPr>
          <w:rFonts w:cstheme="minorHAnsi"/>
          <w:sz w:val="22"/>
          <w:szCs w:val="22"/>
        </w:rPr>
        <w:t xml:space="preserve">en donde un grupo de expertos verificará, entre otros: 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>La compatibilidad de nuestro marco jurídico con las disposiciones de la Convención.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>El conocimiento que tengan los sectores público y privado de las recomendaciones de la Convención.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El resultado de esta evaluación impactará el grado de inversión otorgado a México por las agencias calificadoras y la atracción de inversión extranjera.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Las responsabilidades del sector público se centran en: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Profundizar las reformas legales que inició en 1999.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Difundir las recomendaciones de la Convención y las obligaciones de cada uno de los actores comprometidos en su cumplimiento.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Presentar casos de cohecho en proceso y concluidos (incluyendo aquellos relacionados con lavado de dinero y extradición).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Las responsabilidades del sector privado contemplan: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Las empresas: adoptar esquemas preventivos como el establecimiento de códigos de conducta, de mejores prácticas corporativas (controles internos, monitoreo, información financiera pública, auditorías externas) y de mecanismos que prevengan el ofrecimiento y otorgamiento de recursos o bienes a servidores públicos, para obtener beneficios particulares o para la empresa.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Los contadores públicos: realizar auditorías; no encubrir actividades ilícitas (doble contabilidad y transacciones indebidas, como asientos contables falsificados, informes financieros fraudulentos, transferencias sin autorización, acceso a los activos sin consentimiento de la gerencia); utilizar registros contables precisos; informar a los directivos SEPARADOR conductas ilegales.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Los abogados: promover el cumplimiento y revisión de la Convención (imprimir el carácter vinculatorio entre ésta y la legislación nacional): impulsar los esquemas preventivos que deben adoptar las empresas.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Las sanciones impuestas a las personas físicas o morales (privados) y a los servidores públicos que incumplan las recomendaciones de la Convención, implican entre otras, privación de la libertad, extradición, decomiso y/o embargo de dinero o bienes.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Asimismo, es importante conocer que el pago realizado a servidores públicos extranjeros es perseguido y castigado independientemente de que el funcionario sea acusado o no. Las investigaciones pueden iniciarse por denuncia, pero también por otros medios, como la revisión de la situación patrimonial de los servidores públicos o la identificación de transacciones ilícitas, en el caso de las empresas.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El culpable puede ser perseguido en cualquier país firmante de la Convención, independientemente del lugar donde el acto de cohecho haya sido cometido. 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En la medida que estos lineamientos sean conocidos por las empresas y los servidores públicos del país, estaremos contribuyendo a construir estructuras preventivas que impidan el incumplimiento de las recomendaciones de la Convención y por tanto la comisión de actos de corrupción. 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Por otra parte, es de señalar que el Código Penal Federal sanciona el cohecho en los siguientes términos: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Default="00FC4093" w:rsidP="00D45723">
      <w:pPr>
        <w:spacing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“Artículo 222</w:t>
      </w:r>
    </w:p>
    <w:p w:rsidR="00280E3A" w:rsidRPr="00A6307C" w:rsidRDefault="00280E3A" w:rsidP="00D45723">
      <w:pPr>
        <w:spacing w:line="240" w:lineRule="auto"/>
        <w:jc w:val="center"/>
        <w:rPr>
          <w:rFonts w:cstheme="minorHAnsi"/>
          <w:sz w:val="22"/>
          <w:szCs w:val="22"/>
        </w:rPr>
      </w:pPr>
    </w:p>
    <w:p w:rsidR="008B342A" w:rsidRDefault="00FC4093" w:rsidP="00D45723">
      <w:pPr>
        <w:spacing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Cometen el delito de cohecho:</w:t>
      </w:r>
    </w:p>
    <w:p w:rsidR="00280E3A" w:rsidRPr="00A6307C" w:rsidRDefault="00280E3A" w:rsidP="00D45723">
      <w:pPr>
        <w:spacing w:line="240" w:lineRule="auto"/>
        <w:jc w:val="center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after="240"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l.</w:t>
      </w:r>
      <w:r w:rsidRPr="00A6307C">
        <w:rPr>
          <w:rFonts w:cstheme="minorHAnsi"/>
          <w:sz w:val="22"/>
          <w:szCs w:val="22"/>
        </w:rPr>
        <w:tab/>
        <w:t xml:space="preserve">El servidor público que por sí, o por interpósita persona solicite o reciba indebidamente para sí o para otro, dinero o cualquiera otra dádiva, o acepte una promesa, para hacer o dejar de hacer algo justo o injusto </w:t>
      </w:r>
      <w:r w:rsidRPr="00A6307C">
        <w:rPr>
          <w:rFonts w:cstheme="minorHAnsi"/>
          <w:sz w:val="22"/>
          <w:szCs w:val="22"/>
        </w:rPr>
        <w:lastRenderedPageBreak/>
        <w:t xml:space="preserve">relacionado con sus funciones, y </w:t>
      </w: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>II.</w:t>
      </w:r>
      <w:r w:rsidRPr="00A6307C">
        <w:rPr>
          <w:rFonts w:cstheme="minorHAnsi"/>
          <w:sz w:val="22"/>
          <w:szCs w:val="22"/>
        </w:rPr>
        <w:tab/>
        <w:t xml:space="preserve">El que de manera espontánea dé u ofrezca dinero o cualquier otra dádiva a alguna de las personas que se mencionan en la fracción anterior, para que cualquier servidor público haga u omita un acto justo o injusto relacionado con sus funciones.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Al que comete el delito de cohecho se le impondrán las siguientes sanciones: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Cuando la cantidad o el valor de la dádiva o promesa no exceda del equivalente de quinientas veces el salario mínimo diario vigente en el Distrito Federal en el momento de cometerse el delito, o no sea valuable, se impondrán de tres meses a dos años de prisión, multa de treinta a trescientas veces el salario mínimo diario vigente en el Distrito Federal en el momento de cometerse el delito y destitución e inhabilitación de tres meses a dos años para desempeñar otro empleo, cargo o comisión públicos.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Cuando la cantidad o el valor de la dádiva, promesa o prestación exceda de quinientas veces el salario mínimo diario vigente en el Distrito Federal en el momento de cometerse el delito, se impondrán de dos años a catorce años de prisión, multa de trescientas a quinientas veces el salario mínimo diario vigente en el Distrito Federal en el momento de cometerse el delito y destitución e inhabilitación de dos años a catorce años para desempeñar otro empleo, cargo o comisión públicos.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En ningún caso se devolverá a los responsables del delito de cohecho, el dinero o dádivas entregadas, las mismas se aplicarán en beneficio del Estado. </w:t>
      </w:r>
    </w:p>
    <w:p w:rsidR="008B342A" w:rsidRPr="00A6307C" w:rsidRDefault="00FC4093" w:rsidP="00D45723">
      <w:pPr>
        <w:spacing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Capítulo XI.</w:t>
      </w:r>
    </w:p>
    <w:p w:rsidR="008B342A" w:rsidRPr="00A6307C" w:rsidRDefault="008B342A" w:rsidP="00D45723">
      <w:pPr>
        <w:spacing w:line="240" w:lineRule="auto"/>
        <w:jc w:val="center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Cohecho a servidores públicos extranjeros</w:t>
      </w:r>
    </w:p>
    <w:p w:rsidR="008B342A" w:rsidRPr="00A6307C" w:rsidRDefault="008B342A" w:rsidP="00D45723">
      <w:pPr>
        <w:spacing w:line="240" w:lineRule="auto"/>
        <w:jc w:val="center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Artículo 222 bis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Se impondrán las penas previstas en el artículo anterior al que con el propósito de obtener o retener para sí o para otra persona ventajas indebidas en el desarrollo o conducción de transacciones comerciales internacionales, ofrezca, prometa o dé, por sí o por interpósita persona, dinero o cualquiera otra dádiva, ya sea en bienes o servicios: </w:t>
      </w:r>
    </w:p>
    <w:p w:rsidR="008B342A" w:rsidRPr="00A6307C" w:rsidRDefault="008B342A" w:rsidP="00D45723">
      <w:pPr>
        <w:spacing w:line="240" w:lineRule="auto"/>
        <w:rPr>
          <w:rFonts w:cstheme="minorHAnsi"/>
          <w:bCs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l.</w:t>
      </w:r>
      <w:r w:rsidRPr="00A6307C">
        <w:rPr>
          <w:rFonts w:cstheme="minorHAnsi"/>
          <w:sz w:val="22"/>
          <w:szCs w:val="22"/>
        </w:rPr>
        <w:tab/>
        <w:t xml:space="preserve">A un servidor público extranjero o a un tercero que éste determine, para que dicho servidor público gestione o se abstenga de gestionar la tramitación o resolución de asuntos relacionados con las funciones inherentes a su empleo, cargo o comisión; </w:t>
      </w: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II.</w:t>
      </w:r>
      <w:r w:rsidRPr="00A6307C">
        <w:rPr>
          <w:rFonts w:cstheme="minorHAnsi"/>
          <w:sz w:val="22"/>
          <w:szCs w:val="22"/>
        </w:rPr>
        <w:tab/>
        <w:t xml:space="preserve">A un servidor público extranjero o a un tercero que éste determine para llevar a cabo la tramitación o resolución de cualquier asunto que se encuentre fuera del ámbito de las funciones inherentes a su empleo, cargo o comisión, o </w:t>
      </w: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III.</w:t>
      </w:r>
      <w:r w:rsidRPr="00A6307C">
        <w:rPr>
          <w:rFonts w:cstheme="minorHAnsi"/>
          <w:sz w:val="22"/>
          <w:szCs w:val="22"/>
        </w:rPr>
        <w:tab/>
        <w:t xml:space="preserve">A cualquier persona para que acuda ante un servidor público extranjero y le requiera o le proponga llevar a cabo la tramitación o resolución de cualquier asunto relacionado con las funciones inherentes al empleo, cargo o comisión de este último.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Default="00FC4093" w:rsidP="00D45723">
      <w:pPr>
        <w:spacing w:line="240" w:lineRule="auto"/>
        <w:rPr>
          <w:rFonts w:cstheme="minorHAnsi"/>
          <w:sz w:val="22"/>
          <w:szCs w:val="22"/>
          <w:lang w:val="es-MX" w:eastAsia="es-MX"/>
        </w:rPr>
      </w:pPr>
      <w:r w:rsidRPr="00A6307C">
        <w:rPr>
          <w:rFonts w:cstheme="minorHAnsi"/>
          <w:sz w:val="22"/>
          <w:szCs w:val="22"/>
          <w:lang w:val="es-MX" w:eastAsia="es-MX"/>
        </w:rPr>
        <w:t>Para los efectos de este artículo se entiende por servidor público extranjero, toda persona que desempeñe un empleo, cargo o comisión en el poder legislativo, ejecutivo o judicial o en un órgano público autónomo en cualquier orden o nivel de gobierno de un Estado extranjero, sea designado o electo; cualquier persona en ejercicio de una función para una autoridad, organismo o empresa pública o de participación estatal de un país extranjero; y cualquier funcionario o agente de un organismo u organización pública internacional.</w:t>
      </w:r>
    </w:p>
    <w:p w:rsidR="00280E3A" w:rsidRPr="00A6307C" w:rsidRDefault="00280E3A" w:rsidP="00D45723">
      <w:pPr>
        <w:spacing w:line="240" w:lineRule="auto"/>
        <w:rPr>
          <w:rFonts w:cstheme="minorHAnsi"/>
          <w:sz w:val="22"/>
          <w:szCs w:val="22"/>
        </w:rPr>
      </w:pPr>
    </w:p>
    <w:p w:rsidR="007D19BA" w:rsidRDefault="00FC4093" w:rsidP="000766C4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Cuando alguno de los delitos comprendidos en este artículo se cometa en los supuestos a que se refiere el </w:t>
      </w:r>
      <w:r w:rsidRPr="00A6307C">
        <w:rPr>
          <w:rFonts w:cstheme="minorHAnsi"/>
          <w:sz w:val="22"/>
          <w:szCs w:val="22"/>
        </w:rPr>
        <w:lastRenderedPageBreak/>
        <w:t>artículo 11 de este Código, el juez impondrá a la persona moral hasta mil  días multa y podrá decretar su suspensión o disolución, tomando en consideración el grado de conocimiento de los órganos de administración respecto del cohecho en la transacción internacional y el daño causado o el beneficio obtenido por la persona moral.</w:t>
      </w:r>
    </w:p>
    <w:p w:rsidR="00280E3A" w:rsidRDefault="00280E3A" w:rsidP="000766C4">
      <w:pPr>
        <w:spacing w:line="240" w:lineRule="auto"/>
        <w:rPr>
          <w:rFonts w:cstheme="minorHAnsi"/>
          <w:sz w:val="22"/>
          <w:szCs w:val="22"/>
        </w:rPr>
      </w:pP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  <w:r w:rsidRPr="00280E3A">
        <w:rPr>
          <w:rFonts w:cstheme="minorHAnsi"/>
          <w:bCs/>
          <w:sz w:val="22"/>
          <w:szCs w:val="22"/>
        </w:rPr>
        <w:t>ATENTAMENTE</w:t>
      </w: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  <w:r w:rsidRPr="00280E3A">
        <w:rPr>
          <w:rFonts w:cstheme="minorHAnsi"/>
          <w:bCs/>
          <w:sz w:val="22"/>
          <w:szCs w:val="22"/>
        </w:rPr>
        <w:t>______________________________________________________</w:t>
      </w: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  <w:r w:rsidRPr="00280E3A">
        <w:rPr>
          <w:rFonts w:cstheme="minorHAnsi"/>
          <w:bCs/>
          <w:sz w:val="22"/>
          <w:szCs w:val="22"/>
        </w:rPr>
        <w:t>REPRESENTANTE LEGAL</w:t>
      </w: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  <w:r w:rsidRPr="00280E3A">
        <w:rPr>
          <w:rFonts w:cstheme="minorHAnsi"/>
          <w:bCs/>
          <w:sz w:val="22"/>
          <w:szCs w:val="22"/>
        </w:rPr>
        <w:t>CARGO REPRESENTANTE LEGAL</w:t>
      </w:r>
    </w:p>
    <w:sectPr w:rsidR="00280E3A" w:rsidRPr="00280E3A" w:rsidSect="003D770E">
      <w:footerReference w:type="default" r:id="rId8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116" w:rsidRDefault="007F3116">
      <w:r>
        <w:separator/>
      </w:r>
    </w:p>
  </w:endnote>
  <w:endnote w:type="continuationSeparator" w:id="0">
    <w:p w:rsidR="007F3116" w:rsidRDefault="007F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226D19">
              <w:rPr>
                <w:b/>
                <w:bCs/>
                <w:noProof/>
              </w:rPr>
              <w:t>1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226D19">
              <w:rPr>
                <w:b/>
                <w:bCs/>
                <w:noProof/>
              </w:rPr>
              <w:t>4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116" w:rsidRDefault="007F3116">
      <w:r>
        <w:separator/>
      </w:r>
    </w:p>
  </w:footnote>
  <w:footnote w:type="continuationSeparator" w:id="0">
    <w:p w:rsidR="007F3116" w:rsidRDefault="007F3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19"/>
    <w:rsid w:val="00226D9C"/>
    <w:rsid w:val="00227619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ED7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0E3A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9C4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116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0ED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C6002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1EE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3D71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02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204EC4D-829A-4093-8B85-76B5C1725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 w:unhideWhenUsed="1"/>
    <w:lsdException w:name="heading 8" w:uiPriority="0" w:unhideWhenUsed="1"/>
    <w:lsdException w:name="heading 9" w:uiPriority="0" w:unhideWhenUsed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/>
    <w:lsdException w:name="Emphasis" w:uiPriority="0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Puesto">
    <w:name w:val="Title"/>
    <w:basedOn w:val="Normal"/>
    <w:link w:val="Puest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PuestoCar">
    <w:name w:val="Puesto Car"/>
    <w:link w:val="Puest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0215E-D174-40C2-86B1-AFB1E233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0</TotalTime>
  <Pages>4</Pages>
  <Words>1428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9264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PAOLETT ESPINOSA</cp:lastModifiedBy>
  <cp:revision>3</cp:revision>
  <cp:lastPrinted>2013-09-23T21:55:00Z</cp:lastPrinted>
  <dcterms:created xsi:type="dcterms:W3CDTF">2013-10-28T20:12:00Z</dcterms:created>
  <dcterms:modified xsi:type="dcterms:W3CDTF">2013-10-30T00:42:00Z</dcterms:modified>
</cp:coreProperties>
</file>